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1C" w:rsidRPr="00A53F33" w:rsidRDefault="00EF081C" w:rsidP="000D4A5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53F33">
        <w:rPr>
          <w:kern w:val="2"/>
          <w:sz w:val="28"/>
          <w:szCs w:val="28"/>
          <w:lang w:eastAsia="ar-SA"/>
        </w:rPr>
        <w:t>МИНОБРНАУКИ РОССИИ</w:t>
      </w:r>
    </w:p>
    <w:p w:rsidR="00EF081C" w:rsidRPr="00A53F33" w:rsidRDefault="00EF081C" w:rsidP="000D4A5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53F33">
        <w:rPr>
          <w:kern w:val="2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EF081C" w:rsidRPr="00A53F33" w:rsidRDefault="00EF081C" w:rsidP="000D4A5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53F33">
        <w:rPr>
          <w:kern w:val="2"/>
          <w:sz w:val="28"/>
          <w:szCs w:val="28"/>
          <w:lang w:eastAsia="ar-SA"/>
        </w:rPr>
        <w:t>высшего профессионального образования</w:t>
      </w:r>
    </w:p>
    <w:p w:rsidR="00EF081C" w:rsidRPr="00A53F33" w:rsidRDefault="00EF081C" w:rsidP="000D4A5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53F33">
        <w:rPr>
          <w:kern w:val="2"/>
          <w:sz w:val="28"/>
          <w:szCs w:val="28"/>
          <w:lang w:eastAsia="ar-SA"/>
        </w:rPr>
        <w:t>«Чувашский государственный университет имени И.Н. Ульянова»</w:t>
      </w:r>
    </w:p>
    <w:p w:rsidR="00EF081C" w:rsidRPr="00A53F33" w:rsidRDefault="00EF081C" w:rsidP="000D4A5D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F081C" w:rsidRPr="00A53F33" w:rsidRDefault="00EF081C" w:rsidP="000D4A5D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F081C" w:rsidRPr="00A53F33" w:rsidRDefault="00EF081C" w:rsidP="000D4A5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53F33">
        <w:rPr>
          <w:kern w:val="2"/>
          <w:sz w:val="28"/>
          <w:szCs w:val="28"/>
          <w:lang w:eastAsia="ar-SA"/>
        </w:rPr>
        <w:t>Центр по работе с одаренной молодежью</w:t>
      </w:r>
    </w:p>
    <w:p w:rsidR="00EF081C" w:rsidRPr="00A53F33" w:rsidRDefault="00EF081C" w:rsidP="000D4A5D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  <w:r w:rsidRPr="00A53F33">
        <w:rPr>
          <w:b/>
          <w:bCs/>
          <w:sz w:val="28"/>
          <w:szCs w:val="28"/>
        </w:rPr>
        <w:t>ПРОГРАММА</w:t>
      </w: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</w:p>
    <w:p w:rsidR="00EF081C" w:rsidRPr="00A53F33" w:rsidRDefault="00EF081C" w:rsidP="00F60D0C">
      <w:pPr>
        <w:jc w:val="center"/>
        <w:rPr>
          <w:b/>
          <w:bCs/>
          <w:sz w:val="28"/>
          <w:szCs w:val="28"/>
        </w:rPr>
      </w:pPr>
      <w:r w:rsidRPr="00A53F33">
        <w:rPr>
          <w:b/>
          <w:bCs/>
          <w:sz w:val="28"/>
          <w:szCs w:val="28"/>
        </w:rPr>
        <w:t>занятий кружка «</w:t>
      </w:r>
      <w:r>
        <w:rPr>
          <w:b/>
          <w:bCs/>
          <w:sz w:val="28"/>
          <w:szCs w:val="28"/>
          <w:lang w:bidi="ar-DZ"/>
        </w:rPr>
        <w:t>Юный журналист</w:t>
      </w:r>
      <w:r w:rsidRPr="00A53F33">
        <w:rPr>
          <w:b/>
          <w:bCs/>
          <w:sz w:val="28"/>
          <w:szCs w:val="28"/>
        </w:rPr>
        <w:t>»</w:t>
      </w: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  <w:r w:rsidRPr="00A53F33">
        <w:rPr>
          <w:b/>
          <w:bCs/>
          <w:sz w:val="28"/>
          <w:szCs w:val="28"/>
        </w:rPr>
        <w:t>для учащихся 10-11 классов общеобразовательных учреждений</w:t>
      </w: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  <w:r w:rsidRPr="00A53F33">
        <w:rPr>
          <w:b/>
          <w:bCs/>
          <w:sz w:val="28"/>
          <w:szCs w:val="28"/>
        </w:rPr>
        <w:t xml:space="preserve">на базе кафедры журналистики </w:t>
      </w: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  <w:r w:rsidRPr="00A53F33">
        <w:rPr>
          <w:b/>
          <w:bCs/>
          <w:sz w:val="28"/>
          <w:szCs w:val="28"/>
        </w:rPr>
        <w:t>факультета русской и чувашской филологии и журналистики ____________________________________________</w:t>
      </w:r>
    </w:p>
    <w:p w:rsidR="00EF081C" w:rsidRPr="00A53F33" w:rsidRDefault="00EF081C" w:rsidP="000D4A5D">
      <w:pPr>
        <w:jc w:val="center"/>
        <w:rPr>
          <w:b/>
          <w:bCs/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  <w:r w:rsidRPr="00A53F33">
        <w:rPr>
          <w:b/>
          <w:bCs/>
          <w:sz w:val="28"/>
          <w:szCs w:val="28"/>
        </w:rPr>
        <w:t>на 2015-2016 учебный год</w:t>
      </w: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0D4A5D">
      <w:pPr>
        <w:jc w:val="center"/>
        <w:rPr>
          <w:sz w:val="28"/>
          <w:szCs w:val="28"/>
        </w:rPr>
      </w:pPr>
    </w:p>
    <w:p w:rsidR="00EF081C" w:rsidRPr="00A53F33" w:rsidRDefault="00EF081C" w:rsidP="00F60D0C">
      <w:pPr>
        <w:jc w:val="center"/>
        <w:rPr>
          <w:sz w:val="28"/>
          <w:szCs w:val="28"/>
        </w:rPr>
      </w:pPr>
      <w:r w:rsidRPr="00A53F33">
        <w:rPr>
          <w:sz w:val="28"/>
          <w:szCs w:val="28"/>
        </w:rPr>
        <w:t xml:space="preserve">Чебоксары </w:t>
      </w:r>
      <w:r>
        <w:rPr>
          <w:sz w:val="28"/>
          <w:szCs w:val="28"/>
        </w:rPr>
        <w:t xml:space="preserve">- </w:t>
      </w:r>
      <w:r w:rsidRPr="00A53F33">
        <w:rPr>
          <w:sz w:val="28"/>
          <w:szCs w:val="28"/>
        </w:rPr>
        <w:t>2015</w:t>
      </w:r>
    </w:p>
    <w:p w:rsidR="00EF081C" w:rsidRPr="00A53F33" w:rsidRDefault="00EF081C" w:rsidP="000D4A5D">
      <w:pPr>
        <w:tabs>
          <w:tab w:val="left" w:pos="7556"/>
        </w:tabs>
        <w:jc w:val="center"/>
      </w:pPr>
    </w:p>
    <w:p w:rsidR="00EF081C" w:rsidRPr="00A53F33" w:rsidRDefault="00EF081C" w:rsidP="000D4A5D">
      <w:pPr>
        <w:tabs>
          <w:tab w:val="left" w:pos="7556"/>
        </w:tabs>
        <w:jc w:val="center"/>
        <w:rPr>
          <w:b/>
          <w:sz w:val="28"/>
          <w:szCs w:val="28"/>
        </w:rPr>
      </w:pPr>
      <w:r w:rsidRPr="00A53F33">
        <w:rPr>
          <w:b/>
          <w:sz w:val="28"/>
          <w:szCs w:val="28"/>
        </w:rPr>
        <w:t>Пояснительная записка</w:t>
      </w:r>
    </w:p>
    <w:p w:rsidR="00EF081C" w:rsidRPr="00A53F33" w:rsidRDefault="00EF081C" w:rsidP="000D4A5D">
      <w:pPr>
        <w:tabs>
          <w:tab w:val="left" w:pos="7556"/>
        </w:tabs>
        <w:rPr>
          <w:b/>
        </w:rPr>
      </w:pPr>
    </w:p>
    <w:p w:rsidR="00EF081C" w:rsidRDefault="00EF081C" w:rsidP="00F60D0C">
      <w:pPr>
        <w:spacing w:line="276" w:lineRule="auto"/>
        <w:ind w:firstLine="709"/>
        <w:jc w:val="both"/>
        <w:rPr>
          <w:sz w:val="28"/>
          <w:szCs w:val="28"/>
        </w:rPr>
      </w:pPr>
      <w:r w:rsidRPr="00A53F33">
        <w:rPr>
          <w:sz w:val="28"/>
          <w:szCs w:val="28"/>
        </w:rPr>
        <w:t>Программа кружка «</w:t>
      </w:r>
      <w:r>
        <w:rPr>
          <w:sz w:val="28"/>
          <w:szCs w:val="28"/>
        </w:rPr>
        <w:t>Юный журналист</w:t>
      </w:r>
      <w:r w:rsidRPr="00A53F33">
        <w:rPr>
          <w:sz w:val="28"/>
          <w:szCs w:val="28"/>
        </w:rPr>
        <w:t>» ориентирована на учащихся 10-11 классов: 1) членов редколлегий школьных СМИ, 2) планирующих получить высшее образование по направлению подготовки «Журналистика», 3) интересующихся журналистикой.</w:t>
      </w:r>
      <w:r>
        <w:rPr>
          <w:sz w:val="28"/>
          <w:szCs w:val="28"/>
        </w:rPr>
        <w:t xml:space="preserve"> 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 w:rsidRPr="007E60D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подготовка  учащихся к творческому конкурсу ˗ одному из вступительных испытаний на отделение журналистики факультета русской и чувашской филологии.</w:t>
      </w:r>
    </w:p>
    <w:p w:rsidR="00EF081C" w:rsidRPr="007E60DD" w:rsidRDefault="00EF081C" w:rsidP="000D4A5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E60DD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.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   ознакомить учащихся с современными классификациями системы жанров журналистики;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   дать теоретический материал о структуре публицистического текста и об основных правилах его построения.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   заложить основы навыков самостоятельной работы при построении публицистического текста;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   развить умение выстраивать цепь логических суждений, аргументации и доказательств;</w:t>
      </w:r>
    </w:p>
    <w:p w:rsidR="00EF081C" w:rsidRDefault="00EF081C" w:rsidP="00E961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   развить умение работать со справочной и специальной литературой.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 w:rsidRPr="007E60DD">
        <w:rPr>
          <w:b/>
          <w:sz w:val="28"/>
          <w:szCs w:val="28"/>
        </w:rPr>
        <w:t>Форма проведения учебных аудиторных занятий</w:t>
      </w:r>
      <w:r>
        <w:rPr>
          <w:sz w:val="28"/>
          <w:szCs w:val="28"/>
        </w:rPr>
        <w:t xml:space="preserve">  – групповая (лекции) и индивидуальная (семинары, практические занятия,  анализы работ, консультации). 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  <w:r w:rsidRPr="007E60DD">
        <w:rPr>
          <w:b/>
          <w:sz w:val="28"/>
          <w:szCs w:val="28"/>
        </w:rPr>
        <w:t>Методика занятий.</w:t>
      </w:r>
      <w:r>
        <w:rPr>
          <w:sz w:val="28"/>
          <w:szCs w:val="28"/>
        </w:rPr>
        <w:t xml:space="preserve"> Изложение теоретического материала осуществляется с использованием традиционных вербальных и наглядных методов: рассказ, беседа,  демонстрация видеоматериалов, наглядного материала. На занятиях применяются различные формы работы, такие как групповые, парные, командные, индивидуальные. Для проверки усвоения материала и выработки умения строить публицистические тексты предусмотрены проверочные работы в виде творческих сочинений с подробным анализом сочинений учащихся.</w:t>
      </w:r>
    </w:p>
    <w:p w:rsidR="00EF081C" w:rsidRDefault="00EF081C" w:rsidP="00E961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40 аудиторных часов непосредственно с преподавателем и 40 часов самостоятельной работы.</w:t>
      </w: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</w:p>
    <w:p w:rsidR="00EF081C" w:rsidRDefault="00EF081C" w:rsidP="000D4A5D">
      <w:pPr>
        <w:spacing w:line="276" w:lineRule="auto"/>
        <w:ind w:firstLine="709"/>
        <w:jc w:val="both"/>
        <w:rPr>
          <w:sz w:val="28"/>
          <w:szCs w:val="28"/>
        </w:rPr>
      </w:pPr>
    </w:p>
    <w:p w:rsidR="00EF081C" w:rsidRDefault="00EF081C" w:rsidP="000D4A5D">
      <w:pPr>
        <w:tabs>
          <w:tab w:val="left" w:pos="75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</w:t>
      </w:r>
      <w:r>
        <w:rPr>
          <w:sz w:val="28"/>
          <w:szCs w:val="28"/>
        </w:rPr>
        <w:t xml:space="preserve">е </w:t>
      </w:r>
      <w:r>
        <w:rPr>
          <w:b/>
          <w:sz w:val="28"/>
          <w:szCs w:val="28"/>
        </w:rPr>
        <w:t>занятий кружка</w:t>
      </w:r>
    </w:p>
    <w:p w:rsidR="00EF081C" w:rsidRDefault="00EF081C" w:rsidP="000D4A5D">
      <w:pPr>
        <w:tabs>
          <w:tab w:val="left" w:pos="7556"/>
        </w:tabs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0"/>
        <w:gridCol w:w="3065"/>
        <w:gridCol w:w="3346"/>
      </w:tblGrid>
      <w:tr w:rsidR="00EF081C" w:rsidTr="0006466D">
        <w:trPr>
          <w:jc w:val="center"/>
        </w:trPr>
        <w:tc>
          <w:tcPr>
            <w:tcW w:w="3160" w:type="dxa"/>
          </w:tcPr>
          <w:p w:rsidR="00EF081C" w:rsidRDefault="00EF081C">
            <w:pPr>
              <w:tabs>
                <w:tab w:val="left" w:pos="7556"/>
              </w:tabs>
              <w:jc w:val="center"/>
            </w:pPr>
            <w:r>
              <w:t>День недели</w:t>
            </w:r>
          </w:p>
        </w:tc>
        <w:tc>
          <w:tcPr>
            <w:tcW w:w="3065" w:type="dxa"/>
          </w:tcPr>
          <w:p w:rsidR="00EF081C" w:rsidRDefault="00EF081C">
            <w:pPr>
              <w:tabs>
                <w:tab w:val="left" w:pos="7556"/>
              </w:tabs>
              <w:jc w:val="center"/>
            </w:pPr>
            <w:r>
              <w:t>Время</w:t>
            </w:r>
          </w:p>
        </w:tc>
        <w:tc>
          <w:tcPr>
            <w:tcW w:w="3346" w:type="dxa"/>
          </w:tcPr>
          <w:p w:rsidR="00EF081C" w:rsidRDefault="00EF081C">
            <w:pPr>
              <w:tabs>
                <w:tab w:val="left" w:pos="7556"/>
              </w:tabs>
              <w:jc w:val="center"/>
            </w:pPr>
            <w:r>
              <w:t>Место</w:t>
            </w:r>
          </w:p>
        </w:tc>
      </w:tr>
      <w:tr w:rsidR="00EF081C" w:rsidTr="0006466D">
        <w:trPr>
          <w:jc w:val="center"/>
        </w:trPr>
        <w:tc>
          <w:tcPr>
            <w:tcW w:w="3160" w:type="dxa"/>
          </w:tcPr>
          <w:p w:rsidR="00EF081C" w:rsidRDefault="00EF081C">
            <w:pPr>
              <w:tabs>
                <w:tab w:val="left" w:pos="7556"/>
              </w:tabs>
              <w:jc w:val="center"/>
            </w:pPr>
            <w:r>
              <w:t>Воскресенье (по календарному плану)</w:t>
            </w:r>
          </w:p>
        </w:tc>
        <w:tc>
          <w:tcPr>
            <w:tcW w:w="3065" w:type="dxa"/>
          </w:tcPr>
          <w:p w:rsidR="00EF081C" w:rsidRDefault="00EF081C">
            <w:pPr>
              <w:tabs>
                <w:tab w:val="left" w:pos="7556"/>
              </w:tabs>
              <w:jc w:val="center"/>
            </w:pPr>
            <w:r>
              <w:t>9:30</w:t>
            </w:r>
          </w:p>
        </w:tc>
        <w:tc>
          <w:tcPr>
            <w:tcW w:w="3346" w:type="dxa"/>
          </w:tcPr>
          <w:p w:rsidR="00EF081C" w:rsidRDefault="00EF081C">
            <w:pPr>
              <w:tabs>
                <w:tab w:val="left" w:pos="7556"/>
              </w:tabs>
              <w:jc w:val="center"/>
            </w:pPr>
            <w:r>
              <w:t>419</w:t>
            </w:r>
          </w:p>
        </w:tc>
      </w:tr>
    </w:tbl>
    <w:p w:rsidR="00EF081C" w:rsidRDefault="00EF081C" w:rsidP="000D4A5D">
      <w:pPr>
        <w:tabs>
          <w:tab w:val="left" w:pos="7556"/>
        </w:tabs>
        <w:jc w:val="center"/>
      </w:pPr>
    </w:p>
    <w:p w:rsidR="00EF081C" w:rsidRDefault="00EF081C" w:rsidP="000D4A5D">
      <w:pPr>
        <w:tabs>
          <w:tab w:val="left" w:pos="75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EF081C" w:rsidRDefault="00EF081C" w:rsidP="000D4A5D">
      <w:pPr>
        <w:tabs>
          <w:tab w:val="left" w:pos="3317"/>
        </w:tabs>
      </w:pPr>
      <w:r>
        <w:t xml:space="preserve">   </w:t>
      </w:r>
      <w: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6"/>
        <w:gridCol w:w="4285"/>
        <w:gridCol w:w="3990"/>
      </w:tblGrid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  <w:jc w:val="center"/>
            </w:pPr>
            <w:r>
              <w:t>Дата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  <w:jc w:val="center"/>
            </w:pPr>
            <w:r>
              <w:t>Темя занятия</w:t>
            </w:r>
          </w:p>
        </w:tc>
        <w:tc>
          <w:tcPr>
            <w:tcW w:w="3990" w:type="dxa"/>
          </w:tcPr>
          <w:p w:rsidR="00EF081C" w:rsidRDefault="00EF081C">
            <w:pPr>
              <w:tabs>
                <w:tab w:val="left" w:pos="3317"/>
              </w:tabs>
              <w:jc w:val="center"/>
            </w:pPr>
            <w:r>
              <w:t>ФИО, должность преподавателя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18.10.2015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</w:pPr>
            <w:r>
              <w:t>Вводное занятие</w:t>
            </w:r>
          </w:p>
        </w:tc>
        <w:tc>
          <w:tcPr>
            <w:tcW w:w="3990" w:type="dxa"/>
          </w:tcPr>
          <w:p w:rsidR="00EF081C" w:rsidRDefault="00EF081C" w:rsidP="0006466D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08.11.2015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</w:pPr>
            <w:r>
              <w:t>Собеседование как элемент творческого конкурса и основные требования</w:t>
            </w:r>
          </w:p>
        </w:tc>
        <w:tc>
          <w:tcPr>
            <w:tcW w:w="3990" w:type="dxa"/>
          </w:tcPr>
          <w:p w:rsidR="00EF081C" w:rsidRDefault="00EF081C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22.11.2015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</w:pPr>
            <w:r>
              <w:t>Анализ тематики собеседования. Проведение собеседования (ролевая игра)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06.12.2015</w:t>
            </w:r>
          </w:p>
        </w:tc>
        <w:tc>
          <w:tcPr>
            <w:tcW w:w="4285" w:type="dxa"/>
          </w:tcPr>
          <w:p w:rsidR="00EF081C" w:rsidRDefault="00EF081C" w:rsidP="00E634DF">
            <w:pPr>
              <w:tabs>
                <w:tab w:val="left" w:pos="3317"/>
              </w:tabs>
            </w:pPr>
            <w:r>
              <w:t>Система СМИ России и система жанров. Основные современные классификации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17.01.2016</w:t>
            </w:r>
          </w:p>
        </w:tc>
        <w:tc>
          <w:tcPr>
            <w:tcW w:w="4285" w:type="dxa"/>
          </w:tcPr>
          <w:p w:rsidR="00EF081C" w:rsidRDefault="00EF081C" w:rsidP="00E634DF">
            <w:pPr>
              <w:tabs>
                <w:tab w:val="left" w:pos="3317"/>
              </w:tabs>
            </w:pPr>
            <w:r>
              <w:t>Требования к текстам СМИ и творческому сочинению. Критерии оценки творческого сочинения. Анализ работ.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31.01.2016</w:t>
            </w:r>
          </w:p>
        </w:tc>
        <w:tc>
          <w:tcPr>
            <w:tcW w:w="4285" w:type="dxa"/>
          </w:tcPr>
          <w:p w:rsidR="00EF081C" w:rsidRDefault="00EF081C" w:rsidP="006F2F70">
            <w:pPr>
              <w:tabs>
                <w:tab w:val="left" w:pos="3317"/>
              </w:tabs>
            </w:pPr>
            <w:r>
              <w:t>Структура текста СМИ и творческого сочинения. Рекомендации по написанию творческого сочинения. Составление плана. Типичные ошибки.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28.02.2016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</w:pPr>
            <w:r>
              <w:t>Написание творческого сочинения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20.03.2016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</w:pPr>
            <w:r>
              <w:t>Анализ работ учащихся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03.04.2016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</w:pPr>
            <w:r>
              <w:t>Написание творческого сочинения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  <w:tr w:rsidR="00EF081C" w:rsidTr="006F2F70">
        <w:tc>
          <w:tcPr>
            <w:tcW w:w="1296" w:type="dxa"/>
          </w:tcPr>
          <w:p w:rsidR="00EF081C" w:rsidRDefault="00EF081C">
            <w:pPr>
              <w:tabs>
                <w:tab w:val="left" w:pos="3317"/>
              </w:tabs>
            </w:pPr>
            <w:r>
              <w:t>24.04.2016</w:t>
            </w:r>
          </w:p>
        </w:tc>
        <w:tc>
          <w:tcPr>
            <w:tcW w:w="4285" w:type="dxa"/>
          </w:tcPr>
          <w:p w:rsidR="00EF081C" w:rsidRDefault="00EF081C">
            <w:pPr>
              <w:tabs>
                <w:tab w:val="left" w:pos="3317"/>
              </w:tabs>
            </w:pPr>
            <w:r>
              <w:t>Анализ индивидуальных творческих сочинений</w:t>
            </w:r>
          </w:p>
        </w:tc>
        <w:tc>
          <w:tcPr>
            <w:tcW w:w="3990" w:type="dxa"/>
          </w:tcPr>
          <w:p w:rsidR="00EF081C" w:rsidRDefault="00EF081C" w:rsidP="00D86B58">
            <w:pPr>
              <w:tabs>
                <w:tab w:val="left" w:pos="3317"/>
              </w:tabs>
            </w:pPr>
            <w:r>
              <w:t>Студенцов Олег Ростиставович, доцент</w:t>
            </w:r>
          </w:p>
        </w:tc>
      </w:tr>
    </w:tbl>
    <w:p w:rsidR="00EF081C" w:rsidRDefault="00EF081C" w:rsidP="000D4A5D">
      <w:pPr>
        <w:tabs>
          <w:tab w:val="left" w:pos="3317"/>
        </w:tabs>
      </w:pPr>
    </w:p>
    <w:p w:rsidR="00EF081C" w:rsidRDefault="00EF081C" w:rsidP="000D4A5D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EF081C" w:rsidRDefault="00EF081C" w:rsidP="000D4A5D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Организационно-педагогические условия реализации программы</w:t>
      </w:r>
    </w:p>
    <w:p w:rsidR="00EF081C" w:rsidRDefault="00EF081C" w:rsidP="000D4A5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материально-техническом обеспечении программы</w:t>
      </w: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564"/>
        <w:gridCol w:w="1772"/>
        <w:gridCol w:w="5036"/>
      </w:tblGrid>
      <w:tr w:rsidR="00EF081C" w:rsidTr="000D4A5D">
        <w:trPr>
          <w:trHeight w:val="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аудиторий,</w:t>
            </w:r>
          </w:p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кабинетов, лабораторий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оборудования, </w:t>
            </w:r>
          </w:p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программного обеспечения</w:t>
            </w:r>
          </w:p>
        </w:tc>
      </w:tr>
      <w:tr w:rsidR="00EF081C" w:rsidTr="000D4A5D">
        <w:trPr>
          <w:trHeight w:val="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81C" w:rsidRPr="00DE1D43" w:rsidRDefault="00EF081C" w:rsidP="00DE1D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I-</w:t>
            </w:r>
            <w:r>
              <w:rPr>
                <w:bCs/>
                <w:sz w:val="28"/>
                <w:szCs w:val="28"/>
              </w:rPr>
              <w:t>419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1C" w:rsidRDefault="00EF08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Столы, стулья, доска, наглядные пособия, компьютер, телевизор широкоэкранный, проектор, экран, сеть Интернет</w:t>
            </w:r>
          </w:p>
        </w:tc>
      </w:tr>
    </w:tbl>
    <w:p w:rsidR="00EF081C" w:rsidRPr="00B409FA" w:rsidRDefault="00EF081C" w:rsidP="000D4A5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409FA">
        <w:rPr>
          <w:b/>
          <w:sz w:val="28"/>
          <w:szCs w:val="28"/>
        </w:rPr>
        <w:t>Рекомендуемая литература для самостоятельного изучения:</w:t>
      </w:r>
    </w:p>
    <w:p w:rsidR="00EF081C" w:rsidRDefault="00EF081C" w:rsidP="000D4A5D">
      <w:pPr>
        <w:spacing w:line="276" w:lineRule="auto"/>
        <w:jc w:val="both"/>
        <w:rPr>
          <w:sz w:val="28"/>
          <w:szCs w:val="28"/>
        </w:rPr>
      </w:pPr>
    </w:p>
    <w:p w:rsidR="00EF081C" w:rsidRDefault="00EF081C" w:rsidP="000D4A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Тертычный А.А. Жанры периодической печати. – М.: Аспект Пресс, 2011. – 320 с. </w:t>
      </w:r>
    </w:p>
    <w:p w:rsidR="00EF081C" w:rsidRPr="00B409FA" w:rsidRDefault="00EF081C" w:rsidP="00F60D0C">
      <w:pPr>
        <w:spacing w:after="200" w:line="276" w:lineRule="auto"/>
        <w:ind w:left="-3"/>
        <w:jc w:val="both"/>
        <w:rPr>
          <w:sz w:val="28"/>
          <w:szCs w:val="28"/>
        </w:rPr>
      </w:pPr>
      <w:r>
        <w:rPr>
          <w:sz w:val="28"/>
          <w:szCs w:val="28"/>
        </w:rPr>
        <w:t>2. Жанры периодической печати</w:t>
      </w:r>
      <w:r w:rsidRPr="00B40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409FA">
        <w:rPr>
          <w:sz w:val="28"/>
          <w:szCs w:val="28"/>
        </w:rPr>
        <w:t>http://</w:t>
      </w:r>
      <w:r w:rsidRPr="00B409FA">
        <w:rPr>
          <w:sz w:val="28"/>
          <w:szCs w:val="28"/>
          <w:lang w:val="en-US"/>
        </w:rPr>
        <w:t>e</w:t>
      </w:r>
      <w:r w:rsidRPr="00B409FA">
        <w:rPr>
          <w:sz w:val="28"/>
          <w:szCs w:val="28"/>
        </w:rPr>
        <w:t>-</w:t>
      </w:r>
      <w:r w:rsidRPr="00B409FA">
        <w:rPr>
          <w:sz w:val="28"/>
          <w:szCs w:val="28"/>
          <w:lang w:val="en-US"/>
        </w:rPr>
        <w:t>reading</w:t>
      </w:r>
      <w:r w:rsidRPr="00B409FA">
        <w:rPr>
          <w:sz w:val="28"/>
          <w:szCs w:val="28"/>
        </w:rPr>
        <w:t>.</w:t>
      </w:r>
      <w:r w:rsidRPr="00B409FA">
        <w:rPr>
          <w:sz w:val="28"/>
          <w:szCs w:val="28"/>
          <w:lang w:val="en-US"/>
        </w:rPr>
        <w:t>club</w:t>
      </w:r>
      <w:r w:rsidRPr="00B409FA">
        <w:rPr>
          <w:sz w:val="28"/>
          <w:szCs w:val="28"/>
        </w:rPr>
        <w:t>/</w:t>
      </w:r>
      <w:r w:rsidRPr="00B409FA">
        <w:rPr>
          <w:sz w:val="28"/>
          <w:szCs w:val="28"/>
          <w:lang w:val="en-US"/>
        </w:rPr>
        <w:t>book</w:t>
      </w:r>
      <w:r w:rsidRPr="00B409FA">
        <w:rPr>
          <w:sz w:val="28"/>
          <w:szCs w:val="28"/>
        </w:rPr>
        <w:t>.</w:t>
      </w:r>
      <w:r w:rsidRPr="00B409FA">
        <w:rPr>
          <w:sz w:val="28"/>
          <w:szCs w:val="28"/>
          <w:lang w:val="en-US"/>
        </w:rPr>
        <w:t>php</w:t>
      </w:r>
      <w:r w:rsidRPr="00B409FA">
        <w:rPr>
          <w:sz w:val="28"/>
          <w:szCs w:val="28"/>
        </w:rPr>
        <w:t>?</w:t>
      </w:r>
      <w:r w:rsidRPr="00B409FA"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>=</w:t>
      </w:r>
      <w:r w:rsidRPr="00B409FA">
        <w:rPr>
          <w:sz w:val="28"/>
          <w:szCs w:val="28"/>
        </w:rPr>
        <w:t xml:space="preserve"> </w:t>
      </w:r>
    </w:p>
    <w:p w:rsidR="00EF081C" w:rsidRDefault="00EF081C" w:rsidP="000D4A5D">
      <w:pPr>
        <w:spacing w:after="200" w:line="276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81C" w:rsidRDefault="00EF081C" w:rsidP="000D4A5D">
      <w:pPr>
        <w:spacing w:after="200" w:line="276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Составители программы</w:t>
      </w: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кружка, </w:t>
      </w: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журналистики                      </w:t>
      </w:r>
      <w:r>
        <w:rPr>
          <w:sz w:val="28"/>
          <w:szCs w:val="28"/>
        </w:rPr>
        <w:tab/>
        <w:t xml:space="preserve">                      О.Р. Студенцов </w:t>
      </w: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русской и чувашской </w:t>
      </w: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филологии и журналистики                                                 А.М. Иванова</w:t>
      </w: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</w:p>
    <w:p w:rsidR="00EF081C" w:rsidRDefault="00EF081C" w:rsidP="00200938">
      <w:pPr>
        <w:spacing w:after="20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Центра по работе</w:t>
      </w:r>
    </w:p>
    <w:p w:rsidR="00EF081C" w:rsidRDefault="00EF081C" w:rsidP="00200938">
      <w:pPr>
        <w:spacing w:after="20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 одаренной молодежью                                                     Д.А. Троешестова</w:t>
      </w:r>
    </w:p>
    <w:p w:rsidR="00EF081C" w:rsidRDefault="00EF081C" w:rsidP="00200938"/>
    <w:sectPr w:rsidR="00EF081C" w:rsidSect="0037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009F"/>
    <w:multiLevelType w:val="hybridMultilevel"/>
    <w:tmpl w:val="298AFF6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DD9529C"/>
    <w:multiLevelType w:val="hybridMultilevel"/>
    <w:tmpl w:val="CCDE0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15C"/>
    <w:rsid w:val="00033434"/>
    <w:rsid w:val="0006466D"/>
    <w:rsid w:val="000840BB"/>
    <w:rsid w:val="000A415C"/>
    <w:rsid w:val="000C017C"/>
    <w:rsid w:val="000D4A5D"/>
    <w:rsid w:val="000E26A5"/>
    <w:rsid w:val="000F70F8"/>
    <w:rsid w:val="00200938"/>
    <w:rsid w:val="002E0E1C"/>
    <w:rsid w:val="00350658"/>
    <w:rsid w:val="00377A82"/>
    <w:rsid w:val="006F2F70"/>
    <w:rsid w:val="007404AB"/>
    <w:rsid w:val="007E60DD"/>
    <w:rsid w:val="0096774C"/>
    <w:rsid w:val="00A05966"/>
    <w:rsid w:val="00A224FF"/>
    <w:rsid w:val="00A53F33"/>
    <w:rsid w:val="00A71EB1"/>
    <w:rsid w:val="00B409FA"/>
    <w:rsid w:val="00B4337A"/>
    <w:rsid w:val="00D86B58"/>
    <w:rsid w:val="00DE1D43"/>
    <w:rsid w:val="00E36380"/>
    <w:rsid w:val="00E634DF"/>
    <w:rsid w:val="00E961F6"/>
    <w:rsid w:val="00EF081C"/>
    <w:rsid w:val="00F6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5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D4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409F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4</Pages>
  <Words>655</Words>
  <Characters>3740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NT</cp:lastModifiedBy>
  <cp:revision>16</cp:revision>
  <dcterms:created xsi:type="dcterms:W3CDTF">2015-10-19T07:39:00Z</dcterms:created>
  <dcterms:modified xsi:type="dcterms:W3CDTF">2015-10-20T08:37:00Z</dcterms:modified>
</cp:coreProperties>
</file>